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Theme="minorEastAsia"/>
          <w:lang w:eastAsia="zh-CN"/>
        </w:rPr>
      </w:pPr>
      <w:r>
        <w:rPr>
          <w:rFonts w:hint="eastAsia"/>
        </w:rPr>
        <w:t>教育部关于一流本科课程建设的实施意见</w:t>
      </w:r>
      <w:r>
        <w:rPr>
          <w:rFonts w:hint="eastAsia"/>
          <w:lang w:eastAsia="zh-CN"/>
        </w:rPr>
        <w:t>（</w:t>
      </w:r>
      <w:r>
        <w:rPr>
          <w:rFonts w:hint="eastAsia"/>
        </w:rPr>
        <w:t>教高〔2019〕8号</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现就一流本科课程建设提出如下实施意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一、总体要求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（一）指导思想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以习近平新时代中国特色社会主义思想为指导，贯彻落实党的十九大精神，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（二）总体目标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（三）基本原则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——坚持分类建设。依据高校办学定位和人才培养目标定位，建设适应创新型、复合型、应用型人才培养需要的一流本科课程，实现不同类型高校一流本科课程建设全覆盖。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坚持扶强扶特。着力引导“双一流”建设高校、部省合建高校发挥引领示范作用，重点打造一批高水平课程，为卓越拔尖人才培养提供有力支撑。重点支持已有建设基础、取得明显教学成效的课程，让优的更优、强的更强。重视特色课程建设，实现一流本科课程多样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提升高阶性。课程目标坚持知识、能力、素质有机融合，培养学生解决复杂问题的综合能力和高级思维。课程内容强调广度和深度，突破习惯性认知模式，培养学生深度分析、大胆质疑、勇于创新的精神和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——突出创新性。教学内容体现前沿性与时代性，及时将学术研究、科技发展前沿成果引入课程。教学方法体现先进性与互动性，大力推进现代信息技术与教学深度融合，积极引导学生进行探究式与个性化学习。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增加挑战度。课程设计增加研究性、创新性、综合性内容，加大学生学习投入，科学“增负”，让学生体验“跳一跳才能够得着”的学习挑战。严格考核考试评价，增强学生经过刻苦学习收获能力和素质提高的成就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二、建设内容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学习全覆盖，推动教师培训常态化，将培训学分作为教师资格定期注册、教师考核的必备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改革方法，课堂活起来。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七）政策激励，教学热起来。以教学贡献为核心内容制定激励政策。加大课程建设的支持力度，加大优秀课程和教师的奖励力度，加大教学业绩在专业技术职务评聘中的权重，营造重视本科课程改革与建设的良好氛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三、实施一流本科课程双万计划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因校制宜、因课制宜建设省级一流本科课程，并报我部备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四、组织管理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（一）教育部负责统筹指导一流本科课程建设工作，组织有关专家和机构研究制定一流本科课程建设、应用与管理的相关标准规范。公布国家级一流本科课程推荐认定结果。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省级教育行政部门研究制定省级一流本科课程建设实施方案，制定推动本地区一流本科课程建设与教学改革配套政策，建设省级一流本科课程。加强省级课程服务平台的管理，积极推动一流本科课程开放共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（四）高等学校教学指导委员会要加强课程建设理论研究和分类指导，组织制订相关专业一流本科课程建设指南，引导高校汇聚优秀教师联合建设课程群，共享优质课程资源。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（五）课程服务平台承担一流本科课程服务和数据安全保障的主体责任，配合开展课程审查和线上教学活动。要不断更新并提升技术和数据服务水平，监控和打击不良学习行为。加强课程平台间的交流与合作。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（六）中央部门所属高校统筹利用“中央高校教育教学改革专项”等各类资源支持一流本科课程建设。地方高校统筹地方财政高等教育资金和中央支持地方高校改革发展资金支持一流本科课程建设。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附件：“双万计划”国家级一流本科课程推荐认定办法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2019年10月24日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附件</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rPr>
        <w:t>“双万计划”国家级一流本科课程推荐认定办</w:t>
      </w:r>
      <w:bookmarkStart w:id="0" w:name="_GoBack"/>
      <w:bookmarkEnd w:id="0"/>
      <w:r>
        <w:rPr>
          <w:rFonts w:hint="eastAsia"/>
        </w:rPr>
        <w:t>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一、推荐范围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普通本科高校纳入人才培养方案且设置学分的本科课程均可推荐，包括思想政治理论课、公共基础课、专业基础课、专业课以及通识课等独立设置的本科理论课程、实验课程和社会实践课程等。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二、推荐类型与计划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线上一流课程。即国家精品在线开放课程，突出优质、开放、共享，打造中国慕课品牌。完成4000门左右国家精品在线开放课程认定，构建内容更加丰富、结构更加合理、类别更加全面的国家级精品慕课体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三、推荐条件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（一）教学理念先进。坚持立德树人，体现以学生发展为中心，致力于开启学生内在潜力和学习动力，注重学生德智体美劳全面发展。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（三）课程目标有效支撑培养目标达成。课程目标符合学校办学定位和人才培养目标，注重知识、能力、素质培养。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（四）课程教学设计科学合理。围绕目标达成、教学内容、组织实施和多元评价需求进行整体规划，教学策略、教学方法、教学过程、教学评价等设计合理。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（六）教学组织与实施突出学生中心地位。根据学生认知规律和接受特点，创新教与学模式，因材施教，促进师生之间、学生之间的交流互动、资源共享、知识生成，教学反馈及时，教学效果显著。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（七）课程管理与评价科学且可测量。教师备课要求明确，学生学习管理严格。针对教学目标、教学内容、教学组织等采用多元化考核评价，过程可回溯，诊断改进积极有效。教学过程材料完整，可借鉴可监督。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四、推荐方式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除线上一流课程、虚拟仿真实验教学一流课程继续按有关文件实施外，线下一流课程、线上线下混合式一流课程和社会实践一流课程采用以下推荐方式。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（一）推荐总额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教育部按照国家级线下一流课程、线上线下混合式一流课程和社会实践一流课程三年计划总数确定推荐总额，分别下达至中央部门所属高校和各省级教育行政部门。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（二）分赛道推荐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按照中央部门所属高校、地方高校的办学定位和培养目标特点分赛道推荐，名额分列。部省合建高校推荐课程纳入中央部门所属高校赛道。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（三）推荐方式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（四）推荐材料要求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课程团队须提交申报书、时长10分钟内的说课视频（包括教学理念、课程设计、课程实施、改革成效等）和其他佐证材料。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五、认定方式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教育部分年度组织专家对推荐课程进行认定，经公示后向社会发布。对课程团队成员存在师德师风问题、学术不端问题、五年内出现过重大教学事故，课程内容存在思想性科学性问题的，实行一票否决。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六、认定课程管理</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612273"/>
    <w:rsid w:val="2E407564"/>
    <w:rsid w:val="44B54F54"/>
    <w:rsid w:val="5C612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2019-11-22T07:17:00Z</dcterms:created>
  <dc:creator>13952165186</dc:creator>
  <cp:lastModifiedBy>13952165186</cp:lastModifiedBy>
  <cp:lastPrinted>2019-11-22T07:21:06Z</cp:lastPrinted>
  <dcterms:modified xsi:type="dcterms:W3CDTF">2019-11-22T07:21:12Z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